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1B1" w:rsidRDefault="00A01F7C">
      <w:pPr>
        <w:widowControl w:val="0"/>
        <w:pBdr>
          <w:top w:val="nil"/>
          <w:left w:val="nil"/>
          <w:bottom w:val="nil"/>
          <w:right w:val="nil"/>
          <w:between w:val="nil"/>
        </w:pBdr>
        <w:spacing w:before="106" w:line="240" w:lineRule="auto"/>
        <w:ind w:right="3036"/>
        <w:jc w:val="right"/>
        <w:rPr>
          <w:rFonts w:ascii="Tahoma" w:eastAsia="Tahoma" w:hAnsi="Tahoma" w:cs="Tahoma"/>
          <w:color w:val="000000"/>
          <w:sz w:val="28"/>
          <w:szCs w:val="28"/>
        </w:rPr>
      </w:pPr>
      <w:r>
        <w:rPr>
          <w:rFonts w:ascii="Tahoma" w:eastAsia="Tahoma" w:hAnsi="Tahoma" w:cs="Tahoma"/>
          <w:b/>
          <w:color w:val="000000"/>
          <w:sz w:val="28"/>
          <w:szCs w:val="28"/>
        </w:rPr>
        <w:t xml:space="preserve">WHEN: </w:t>
      </w:r>
      <w:r>
        <w:rPr>
          <w:rFonts w:ascii="Tahoma" w:eastAsia="Tahoma" w:hAnsi="Tahoma" w:cs="Tahoma"/>
          <w:color w:val="000000"/>
          <w:sz w:val="28"/>
          <w:szCs w:val="28"/>
        </w:rPr>
        <w:t xml:space="preserve">Tuesday, </w:t>
      </w:r>
      <w:r>
        <w:rPr>
          <w:rFonts w:ascii="Tahoma" w:eastAsia="Tahoma" w:hAnsi="Tahoma" w:cs="Tahoma"/>
          <w:sz w:val="28"/>
          <w:szCs w:val="28"/>
        </w:rPr>
        <w:t>September</w:t>
      </w:r>
      <w:r>
        <w:rPr>
          <w:rFonts w:ascii="Tahoma" w:eastAsia="Tahoma" w:hAnsi="Tahoma" w:cs="Tahoma"/>
          <w:color w:val="000000"/>
          <w:sz w:val="28"/>
          <w:szCs w:val="28"/>
        </w:rPr>
        <w:t xml:space="preserve"> </w:t>
      </w:r>
      <w:r>
        <w:rPr>
          <w:rFonts w:ascii="Tahoma" w:eastAsia="Tahoma" w:hAnsi="Tahoma" w:cs="Tahoma"/>
          <w:sz w:val="28"/>
          <w:szCs w:val="28"/>
        </w:rPr>
        <w:t>9</w:t>
      </w:r>
      <w:r>
        <w:rPr>
          <w:rFonts w:ascii="Tahoma" w:eastAsia="Tahoma" w:hAnsi="Tahoma" w:cs="Tahoma"/>
          <w:color w:val="000000"/>
          <w:sz w:val="28"/>
          <w:szCs w:val="28"/>
        </w:rPr>
        <w:t>th</w:t>
      </w:r>
      <w:r>
        <w:rPr>
          <w:rFonts w:ascii="Tahoma" w:eastAsia="Tahoma" w:hAnsi="Tahoma" w:cs="Tahoma"/>
          <w:sz w:val="28"/>
          <w:szCs w:val="28"/>
        </w:rPr>
        <w:t xml:space="preserve"> </w:t>
      </w:r>
      <w:r>
        <w:rPr>
          <w:rFonts w:ascii="Tahoma" w:eastAsia="Tahoma" w:hAnsi="Tahoma" w:cs="Tahoma"/>
          <w:color w:val="000000"/>
          <w:sz w:val="28"/>
          <w:szCs w:val="28"/>
        </w:rPr>
        <w:t xml:space="preserve">2025 </w:t>
      </w: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-48640</wp:posOffset>
            </wp:positionV>
            <wp:extent cx="2143125" cy="3486151"/>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43125" cy="3486151"/>
                    </a:xfrm>
                    <a:prstGeom prst="rect">
                      <a:avLst/>
                    </a:prstGeom>
                    <a:ln/>
                  </pic:spPr>
                </pic:pic>
              </a:graphicData>
            </a:graphic>
          </wp:anchor>
        </w:drawing>
      </w:r>
    </w:p>
    <w:p w:rsidR="00CA31B1" w:rsidRDefault="00A01F7C">
      <w:pPr>
        <w:widowControl w:val="0"/>
        <w:pBdr>
          <w:top w:val="nil"/>
          <w:left w:val="nil"/>
          <w:bottom w:val="nil"/>
          <w:right w:val="nil"/>
          <w:between w:val="nil"/>
        </w:pBdr>
        <w:spacing w:before="11" w:line="240" w:lineRule="auto"/>
        <w:ind w:right="3140"/>
        <w:jc w:val="right"/>
        <w:rPr>
          <w:rFonts w:ascii="Tahoma" w:eastAsia="Tahoma" w:hAnsi="Tahoma" w:cs="Tahoma"/>
          <w:color w:val="000000"/>
          <w:sz w:val="28"/>
          <w:szCs w:val="28"/>
        </w:rPr>
      </w:pPr>
      <w:r>
        <w:rPr>
          <w:rFonts w:ascii="Tahoma" w:eastAsia="Tahoma" w:hAnsi="Tahoma" w:cs="Tahoma"/>
          <w:color w:val="000000"/>
          <w:sz w:val="28"/>
          <w:szCs w:val="28"/>
        </w:rPr>
        <w:t xml:space="preserve"> 12:00 p.m. – 1:30 p.m. </w:t>
      </w:r>
    </w:p>
    <w:p w:rsidR="00CA31B1" w:rsidRDefault="00A01F7C">
      <w:pPr>
        <w:widowControl w:val="0"/>
        <w:pBdr>
          <w:top w:val="nil"/>
          <w:left w:val="nil"/>
          <w:bottom w:val="nil"/>
          <w:right w:val="nil"/>
          <w:between w:val="nil"/>
        </w:pBdr>
        <w:spacing w:before="118" w:line="240" w:lineRule="auto"/>
        <w:ind w:right="1852"/>
        <w:jc w:val="right"/>
        <w:rPr>
          <w:rFonts w:ascii="Tahoma" w:eastAsia="Tahoma" w:hAnsi="Tahoma" w:cs="Tahoma"/>
          <w:color w:val="000000"/>
          <w:sz w:val="28"/>
          <w:szCs w:val="28"/>
        </w:rPr>
      </w:pPr>
      <w:r>
        <w:rPr>
          <w:rFonts w:ascii="Tahoma" w:eastAsia="Tahoma" w:hAnsi="Tahoma" w:cs="Tahoma"/>
          <w:b/>
          <w:color w:val="000000"/>
          <w:sz w:val="28"/>
          <w:szCs w:val="28"/>
        </w:rPr>
        <w:t xml:space="preserve">WHERE: </w:t>
      </w:r>
      <w:r>
        <w:rPr>
          <w:rFonts w:ascii="Tahoma" w:eastAsia="Tahoma" w:hAnsi="Tahoma" w:cs="Tahoma"/>
          <w:color w:val="000000"/>
          <w:sz w:val="28"/>
          <w:szCs w:val="28"/>
        </w:rPr>
        <w:t xml:space="preserve">Sysco Montana, 1509 Monad Rd,  </w:t>
      </w:r>
    </w:p>
    <w:p w:rsidR="00CA31B1" w:rsidRDefault="00A01F7C">
      <w:pPr>
        <w:widowControl w:val="0"/>
        <w:pBdr>
          <w:top w:val="nil"/>
          <w:left w:val="nil"/>
          <w:bottom w:val="nil"/>
          <w:right w:val="nil"/>
          <w:between w:val="nil"/>
        </w:pBdr>
        <w:spacing w:before="8" w:line="240" w:lineRule="auto"/>
        <w:jc w:val="center"/>
        <w:rPr>
          <w:rFonts w:ascii="Tahoma" w:eastAsia="Tahoma" w:hAnsi="Tahoma" w:cs="Tahoma"/>
          <w:color w:val="000000"/>
          <w:sz w:val="28"/>
          <w:szCs w:val="28"/>
        </w:rPr>
      </w:pPr>
      <w:r>
        <w:rPr>
          <w:rFonts w:ascii="Tahoma" w:eastAsia="Tahoma" w:hAnsi="Tahoma" w:cs="Tahoma"/>
          <w:color w:val="000000"/>
          <w:sz w:val="28"/>
          <w:szCs w:val="28"/>
        </w:rPr>
        <w:t xml:space="preserve"> Billings, MT 59101 </w:t>
      </w:r>
    </w:p>
    <w:p w:rsidR="00CA31B1" w:rsidRDefault="00A01F7C">
      <w:pPr>
        <w:widowControl w:val="0"/>
        <w:pBdr>
          <w:top w:val="nil"/>
          <w:left w:val="nil"/>
          <w:bottom w:val="nil"/>
          <w:right w:val="nil"/>
          <w:between w:val="nil"/>
        </w:pBdr>
        <w:spacing w:before="349" w:line="240" w:lineRule="auto"/>
        <w:ind w:right="933"/>
        <w:jc w:val="right"/>
        <w:rPr>
          <w:rFonts w:ascii="Tahoma" w:eastAsia="Tahoma" w:hAnsi="Tahoma" w:cs="Tahoma"/>
          <w:color w:val="000000"/>
          <w:sz w:val="28"/>
          <w:szCs w:val="28"/>
        </w:rPr>
      </w:pPr>
      <w:r>
        <w:rPr>
          <w:rFonts w:ascii="Tahoma" w:eastAsia="Tahoma" w:hAnsi="Tahoma" w:cs="Tahoma"/>
          <w:color w:val="000000"/>
          <w:sz w:val="28"/>
          <w:szCs w:val="28"/>
        </w:rPr>
        <w:t xml:space="preserve">Come to the blue building off Daniel St. Park in the  </w:t>
      </w:r>
    </w:p>
    <w:p w:rsidR="00CA31B1" w:rsidRDefault="00A01F7C">
      <w:pPr>
        <w:widowControl w:val="0"/>
        <w:pBdr>
          <w:top w:val="nil"/>
          <w:left w:val="nil"/>
          <w:bottom w:val="nil"/>
          <w:right w:val="nil"/>
          <w:between w:val="nil"/>
        </w:pBdr>
        <w:spacing w:before="10" w:line="240" w:lineRule="auto"/>
        <w:ind w:right="739"/>
        <w:jc w:val="right"/>
        <w:rPr>
          <w:rFonts w:ascii="Tahoma" w:eastAsia="Tahoma" w:hAnsi="Tahoma" w:cs="Tahoma"/>
          <w:color w:val="000000"/>
          <w:sz w:val="28"/>
          <w:szCs w:val="28"/>
        </w:rPr>
      </w:pPr>
      <w:proofErr w:type="gramStart"/>
      <w:r>
        <w:rPr>
          <w:rFonts w:ascii="Tahoma" w:eastAsia="Tahoma" w:hAnsi="Tahoma" w:cs="Tahoma"/>
          <w:color w:val="000000"/>
          <w:sz w:val="28"/>
          <w:szCs w:val="28"/>
        </w:rPr>
        <w:t>parking</w:t>
      </w:r>
      <w:proofErr w:type="gramEnd"/>
      <w:r>
        <w:rPr>
          <w:rFonts w:ascii="Tahoma" w:eastAsia="Tahoma" w:hAnsi="Tahoma" w:cs="Tahoma"/>
          <w:color w:val="000000"/>
          <w:sz w:val="28"/>
          <w:szCs w:val="28"/>
        </w:rPr>
        <w:t xml:space="preserve"> lot closest to the traffic light at the corner of  </w:t>
      </w:r>
    </w:p>
    <w:p w:rsidR="00CA31B1" w:rsidRDefault="00A01F7C">
      <w:pPr>
        <w:widowControl w:val="0"/>
        <w:pBdr>
          <w:top w:val="nil"/>
          <w:left w:val="nil"/>
          <w:bottom w:val="nil"/>
          <w:right w:val="nil"/>
          <w:between w:val="nil"/>
        </w:pBdr>
        <w:spacing w:before="10" w:line="240" w:lineRule="auto"/>
        <w:ind w:left="3748"/>
        <w:rPr>
          <w:rFonts w:ascii="Tahoma" w:eastAsia="Tahoma" w:hAnsi="Tahoma" w:cs="Tahoma"/>
          <w:color w:val="000000"/>
          <w:sz w:val="28"/>
          <w:szCs w:val="28"/>
        </w:rPr>
      </w:pPr>
      <w:r>
        <w:rPr>
          <w:rFonts w:ascii="Tahoma" w:eastAsia="Tahoma" w:hAnsi="Tahoma" w:cs="Tahoma"/>
          <w:color w:val="000000"/>
          <w:sz w:val="28"/>
          <w:szCs w:val="28"/>
        </w:rPr>
        <w:t xml:space="preserve">Monad &amp; Daniel. </w:t>
      </w:r>
    </w:p>
    <w:p w:rsidR="00CA31B1" w:rsidRDefault="00A01F7C">
      <w:pPr>
        <w:widowControl w:val="0"/>
        <w:pBdr>
          <w:top w:val="nil"/>
          <w:left w:val="nil"/>
          <w:bottom w:val="nil"/>
          <w:right w:val="nil"/>
          <w:between w:val="nil"/>
        </w:pBdr>
        <w:spacing w:before="346" w:line="240" w:lineRule="auto"/>
        <w:ind w:right="330"/>
        <w:jc w:val="right"/>
        <w:rPr>
          <w:rFonts w:ascii="Tahoma" w:eastAsia="Tahoma" w:hAnsi="Tahoma" w:cs="Tahoma"/>
          <w:b/>
          <w:color w:val="000000"/>
          <w:sz w:val="28"/>
          <w:szCs w:val="28"/>
        </w:rPr>
      </w:pPr>
      <w:r>
        <w:rPr>
          <w:rFonts w:ascii="Tahoma" w:eastAsia="Tahoma" w:hAnsi="Tahoma" w:cs="Tahoma"/>
          <w:b/>
          <w:color w:val="000000"/>
          <w:sz w:val="28"/>
          <w:szCs w:val="28"/>
        </w:rPr>
        <w:t xml:space="preserve">Register on the yvcshrm.starchapter.com website </w:t>
      </w:r>
    </w:p>
    <w:p w:rsidR="00CA31B1" w:rsidRDefault="00A01F7C">
      <w:pPr>
        <w:widowControl w:val="0"/>
        <w:pBdr>
          <w:top w:val="nil"/>
          <w:left w:val="nil"/>
          <w:bottom w:val="nil"/>
          <w:right w:val="nil"/>
          <w:between w:val="nil"/>
        </w:pBdr>
        <w:spacing w:before="688" w:line="240" w:lineRule="auto"/>
        <w:ind w:left="3737"/>
        <w:rPr>
          <w:rFonts w:ascii="Tahoma" w:eastAsia="Tahoma" w:hAnsi="Tahoma" w:cs="Tahoma"/>
          <w:color w:val="000000"/>
          <w:sz w:val="28"/>
          <w:szCs w:val="28"/>
        </w:rPr>
      </w:pPr>
      <w:r>
        <w:rPr>
          <w:rFonts w:ascii="Tahoma" w:eastAsia="Tahoma" w:hAnsi="Tahoma" w:cs="Tahoma"/>
          <w:b/>
          <w:color w:val="000000"/>
          <w:sz w:val="28"/>
          <w:szCs w:val="28"/>
        </w:rPr>
        <w:t xml:space="preserve">COST: </w:t>
      </w:r>
      <w:r>
        <w:rPr>
          <w:rFonts w:ascii="Tahoma" w:eastAsia="Tahoma" w:hAnsi="Tahoma" w:cs="Tahoma"/>
          <w:color w:val="000000"/>
          <w:sz w:val="28"/>
          <w:szCs w:val="28"/>
        </w:rPr>
        <w:t xml:space="preserve">$20.00 </w:t>
      </w:r>
    </w:p>
    <w:p w:rsidR="00CA31B1" w:rsidRDefault="00A01F7C">
      <w:pPr>
        <w:widowControl w:val="0"/>
        <w:pBdr>
          <w:top w:val="nil"/>
          <w:left w:val="nil"/>
          <w:bottom w:val="nil"/>
          <w:right w:val="nil"/>
          <w:between w:val="nil"/>
        </w:pBdr>
        <w:spacing w:before="992" w:line="240" w:lineRule="auto"/>
        <w:rPr>
          <w:rFonts w:ascii="Calibri" w:eastAsia="Calibri" w:hAnsi="Calibri" w:cs="Calibri"/>
          <w:color w:val="000000"/>
          <w:sz w:val="43"/>
          <w:szCs w:val="43"/>
        </w:rPr>
      </w:pPr>
      <w:r>
        <w:rPr>
          <w:rFonts w:ascii="Tahoma" w:eastAsia="Tahoma" w:hAnsi="Tahoma" w:cs="Tahoma"/>
          <w:color w:val="000000"/>
          <w:sz w:val="28"/>
          <w:szCs w:val="28"/>
        </w:rPr>
        <w:t xml:space="preserve"> </w:t>
      </w:r>
      <w:r>
        <w:rPr>
          <w:rFonts w:ascii="Tahoma" w:eastAsia="Tahoma" w:hAnsi="Tahoma" w:cs="Tahoma"/>
          <w:sz w:val="28"/>
          <w:szCs w:val="28"/>
        </w:rPr>
        <w:t>“</w:t>
      </w:r>
      <w:r>
        <w:rPr>
          <w:rFonts w:ascii="Calibri" w:eastAsia="Calibri" w:hAnsi="Calibri" w:cs="Calibri"/>
          <w:sz w:val="43"/>
          <w:szCs w:val="43"/>
          <w:highlight w:val="white"/>
        </w:rPr>
        <w:t>Rowing your Oars”</w:t>
      </w:r>
      <w:r>
        <w:rPr>
          <w:rFonts w:ascii="Calibri" w:eastAsia="Calibri" w:hAnsi="Calibri" w:cs="Calibri"/>
          <w:color w:val="000000"/>
          <w:sz w:val="43"/>
          <w:szCs w:val="43"/>
          <w:highlight w:val="white"/>
        </w:rPr>
        <w:t xml:space="preserve"> </w:t>
      </w:r>
      <w:r>
        <w:rPr>
          <w:rFonts w:ascii="Calibri" w:eastAsia="Calibri" w:hAnsi="Calibri" w:cs="Calibri"/>
          <w:sz w:val="43"/>
          <w:szCs w:val="43"/>
          <w:highlight w:val="white"/>
        </w:rPr>
        <w:t>Jerry Girard</w:t>
      </w:r>
      <w:r>
        <w:rPr>
          <w:rFonts w:ascii="Calibri" w:eastAsia="Calibri" w:hAnsi="Calibri" w:cs="Calibri"/>
          <w:color w:val="000000"/>
          <w:sz w:val="43"/>
          <w:szCs w:val="43"/>
        </w:rPr>
        <w:t xml:space="preserve"> </w:t>
      </w:r>
    </w:p>
    <w:p w:rsidR="00CA31B1" w:rsidRDefault="00A01F7C">
      <w:pPr>
        <w:widowControl w:val="0"/>
        <w:pBdr>
          <w:top w:val="nil"/>
          <w:left w:val="nil"/>
          <w:bottom w:val="nil"/>
          <w:right w:val="nil"/>
          <w:between w:val="nil"/>
        </w:pBdr>
        <w:spacing w:before="301" w:line="240" w:lineRule="auto"/>
        <w:ind w:left="15"/>
        <w:rPr>
          <w:rFonts w:ascii="Calibri" w:eastAsia="Calibri" w:hAnsi="Calibri" w:cs="Calibri"/>
          <w:b/>
        </w:rPr>
      </w:pPr>
      <w:r>
        <w:rPr>
          <w:rFonts w:ascii="Calibri" w:eastAsia="Calibri" w:hAnsi="Calibri" w:cs="Calibri"/>
          <w:b/>
          <w:color w:val="000000"/>
        </w:rPr>
        <w:t xml:space="preserve">Presentation Summary: </w:t>
      </w:r>
      <w:r>
        <w:rPr>
          <w:rFonts w:ascii="Calibri" w:eastAsia="Calibri" w:hAnsi="Calibri" w:cs="Calibri"/>
          <w:b/>
        </w:rPr>
        <w:t>Interactive class focused on active listening, with a strong emphasis on developing empathy. The session would explore the crucial distinction between listening to comprehend and merely reacting to external stimuli.</w:t>
      </w:r>
    </w:p>
    <w:p w:rsidR="00CA31B1" w:rsidRDefault="00A01F7C">
      <w:pPr>
        <w:widowControl w:val="0"/>
        <w:spacing w:before="301" w:line="240" w:lineRule="auto"/>
        <w:ind w:left="15"/>
        <w:rPr>
          <w:rFonts w:ascii="Calibri" w:eastAsia="Calibri" w:hAnsi="Calibri" w:cs="Calibri"/>
          <w:b/>
        </w:rPr>
      </w:pPr>
      <w:r>
        <w:rPr>
          <w:rFonts w:ascii="Calibri" w:eastAsia="Calibri" w:hAnsi="Calibri" w:cs="Calibri"/>
          <w:b/>
        </w:rPr>
        <w:t>The objective of this class is to enhance participants' ability to engage more deeply in conversations and improve their understanding of others' perspectives. I am confident that this training would be highly beneficial.</w:t>
      </w:r>
    </w:p>
    <w:p w:rsidR="00CA31B1" w:rsidRDefault="00A01F7C">
      <w:pPr>
        <w:widowControl w:val="0"/>
        <w:pBdr>
          <w:top w:val="nil"/>
          <w:left w:val="nil"/>
          <w:bottom w:val="nil"/>
          <w:right w:val="nil"/>
          <w:between w:val="nil"/>
        </w:pBdr>
        <w:spacing w:before="271" w:line="240" w:lineRule="auto"/>
        <w:ind w:left="18"/>
        <w:rPr>
          <w:rFonts w:ascii="Calibri" w:eastAsia="Calibri" w:hAnsi="Calibri" w:cs="Calibri"/>
          <w:color w:val="000000"/>
          <w:sz w:val="36"/>
          <w:szCs w:val="36"/>
        </w:rPr>
      </w:pPr>
      <w:r>
        <w:rPr>
          <w:color w:val="262626"/>
          <w:sz w:val="21"/>
          <w:szCs w:val="21"/>
        </w:rPr>
        <w:t xml:space="preserve">. </w:t>
      </w:r>
      <w:r>
        <w:rPr>
          <w:rFonts w:ascii="Calibri" w:eastAsia="Calibri" w:hAnsi="Calibri" w:cs="Calibri"/>
          <w:color w:val="000000"/>
          <w:sz w:val="36"/>
          <w:szCs w:val="36"/>
        </w:rPr>
        <w:t xml:space="preserve">Learning Objectives: </w:t>
      </w:r>
    </w:p>
    <w:p w:rsidR="00391A60" w:rsidRPr="00391A60" w:rsidRDefault="00391A60" w:rsidP="00391A60">
      <w:pPr>
        <w:shd w:val="clear" w:color="auto" w:fill="FFFFFF"/>
        <w:spacing w:line="240" w:lineRule="auto"/>
        <w:rPr>
          <w:rFonts w:ascii="Calibri" w:eastAsia="Times New Roman" w:hAnsi="Calibri" w:cs="Calibri"/>
          <w:color w:val="222222"/>
        </w:rPr>
      </w:pPr>
      <w:r w:rsidRPr="00391A60">
        <w:rPr>
          <w:rFonts w:ascii="Calibri" w:eastAsia="Times New Roman" w:hAnsi="Calibri" w:cs="Calibri"/>
          <w:color w:val="222222"/>
        </w:rPr>
        <w:t>1: The learner will be able to understand the OARS active listening model.</w:t>
      </w:r>
    </w:p>
    <w:p w:rsidR="00391A60" w:rsidRPr="00391A60" w:rsidRDefault="00391A60" w:rsidP="00391A60">
      <w:pPr>
        <w:shd w:val="clear" w:color="auto" w:fill="FFFFFF"/>
        <w:spacing w:line="240" w:lineRule="auto"/>
        <w:rPr>
          <w:rFonts w:ascii="Calibri" w:eastAsia="Times New Roman" w:hAnsi="Calibri" w:cs="Calibri"/>
          <w:color w:val="222222"/>
        </w:rPr>
      </w:pPr>
      <w:r w:rsidRPr="00391A60">
        <w:rPr>
          <w:rFonts w:ascii="Calibri" w:eastAsia="Times New Roman" w:hAnsi="Calibri" w:cs="Calibri"/>
          <w:color w:val="222222"/>
        </w:rPr>
        <w:t>2: The learner will be able to identify how listening with empathy can impact professional communication.</w:t>
      </w:r>
    </w:p>
    <w:p w:rsidR="00391A60" w:rsidRPr="00391A60" w:rsidRDefault="00391A60" w:rsidP="00391A60">
      <w:pPr>
        <w:shd w:val="clear" w:color="auto" w:fill="FFFFFF"/>
        <w:spacing w:line="240" w:lineRule="auto"/>
        <w:rPr>
          <w:rFonts w:ascii="Calibri" w:eastAsia="Times New Roman" w:hAnsi="Calibri" w:cs="Calibri"/>
          <w:color w:val="222222"/>
        </w:rPr>
      </w:pPr>
      <w:r w:rsidRPr="00391A60">
        <w:rPr>
          <w:rFonts w:ascii="Calibri" w:eastAsia="Times New Roman" w:hAnsi="Calibri" w:cs="Calibri"/>
          <w:color w:val="222222"/>
        </w:rPr>
        <w:t>3: The learner will be enhance their active listening skills in professional practice.</w:t>
      </w:r>
    </w:p>
    <w:p w:rsidR="00CA31B1" w:rsidRDefault="00A01F7C">
      <w:pPr>
        <w:widowControl w:val="0"/>
        <w:pBdr>
          <w:top w:val="nil"/>
          <w:left w:val="nil"/>
          <w:bottom w:val="nil"/>
          <w:right w:val="nil"/>
          <w:between w:val="nil"/>
        </w:pBdr>
        <w:spacing w:before="443" w:line="215" w:lineRule="auto"/>
        <w:ind w:left="362" w:firstLine="33"/>
        <w:rPr>
          <w:rFonts w:ascii="Calibri" w:eastAsia="Calibri" w:hAnsi="Calibri" w:cs="Calibri"/>
          <w:color w:val="000000"/>
        </w:rPr>
      </w:pPr>
      <w:r>
        <w:rPr>
          <w:noProof/>
          <w:color w:val="262626"/>
          <w:sz w:val="21"/>
          <w:szCs w:val="21"/>
        </w:rPr>
        <w:drawing>
          <wp:inline distT="19050" distB="19050" distL="19050" distR="19050">
            <wp:extent cx="826935" cy="783171"/>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t="11752" b="11752"/>
                    <a:stretch>
                      <a:fillRect/>
                    </a:stretch>
                  </pic:blipFill>
                  <pic:spPr>
                    <a:xfrm>
                      <a:off x="0" y="0"/>
                      <a:ext cx="826935" cy="783171"/>
                    </a:xfrm>
                    <a:prstGeom prst="rect">
                      <a:avLst/>
                    </a:prstGeom>
                    <a:ln/>
                  </pic:spPr>
                </pic:pic>
              </a:graphicData>
            </a:graphic>
          </wp:inline>
        </w:drawing>
      </w:r>
      <w:r>
        <w:rPr>
          <w:color w:val="333333"/>
          <w:sz w:val="20"/>
          <w:szCs w:val="20"/>
          <w:highlight w:val="white"/>
        </w:rPr>
        <w:t>Jerry Girard is the Counseling Director of Student Healt</w:t>
      </w:r>
      <w:bookmarkStart w:id="0" w:name="_GoBack"/>
      <w:bookmarkEnd w:id="0"/>
      <w:r>
        <w:rPr>
          <w:color w:val="333333"/>
          <w:sz w:val="20"/>
          <w:szCs w:val="20"/>
          <w:highlight w:val="white"/>
        </w:rPr>
        <w:t>h Services at Montana State University Billings (MSUB) and the co-owner of Girard Consulting and Education. Jerry is a Licensed Clinical Professional Counselor as well as a Licensed Addiction Counselor with thirteen years of counseling experience at two Montana universities – MSUB and the University of Montana Western. Prior to becoming a clinical counselor, Jerry was a high school teacher and coach who worked at Outlook Schools, Judith Gap Schools, and Beaverhead County High School. In addition to providing counseling, outreach, and adjunct teaching at MSUB, Jerry is passionate about providing mental health and stigma reduction programming and trainings; such as Mental Health First Aid and QPR Gatekeeper Training to all who are interested. Jerry is also available to host empathy-oriented conference presentations, guest lectures, and coalition building workshops. Jerry currently lives in Billings with Sherri, his wife of 35 years, and has three amazing adult children and three wonderful grandchildren.</w:t>
      </w:r>
    </w:p>
    <w:p w:rsidR="00CA31B1" w:rsidRDefault="00A01F7C">
      <w:pPr>
        <w:widowControl w:val="0"/>
        <w:pBdr>
          <w:top w:val="nil"/>
          <w:left w:val="nil"/>
          <w:bottom w:val="nil"/>
          <w:right w:val="nil"/>
          <w:between w:val="nil"/>
        </w:pBdr>
        <w:spacing w:before="183" w:line="240" w:lineRule="auto"/>
        <w:jc w:val="center"/>
        <w:rPr>
          <w:rFonts w:ascii="Tahoma" w:eastAsia="Tahoma" w:hAnsi="Tahoma" w:cs="Tahoma"/>
          <w:color w:val="000000"/>
          <w:sz w:val="18"/>
          <w:szCs w:val="18"/>
          <w:highlight w:val="white"/>
        </w:rPr>
      </w:pPr>
      <w:r>
        <w:rPr>
          <w:rFonts w:ascii="Tahoma" w:eastAsia="Tahoma" w:hAnsi="Tahoma" w:cs="Tahoma"/>
          <w:color w:val="000000"/>
          <w:sz w:val="18"/>
          <w:szCs w:val="18"/>
          <w:highlight w:val="white"/>
        </w:rPr>
        <w:t xml:space="preserve">Please </w:t>
      </w:r>
      <w:r>
        <w:rPr>
          <w:rFonts w:ascii="Tahoma" w:eastAsia="Tahoma" w:hAnsi="Tahoma" w:cs="Tahoma"/>
          <w:color w:val="0000FF"/>
          <w:sz w:val="18"/>
          <w:szCs w:val="18"/>
          <w:highlight w:val="white"/>
          <w:u w:val="single"/>
        </w:rPr>
        <w:t xml:space="preserve">RSVP online </w:t>
      </w:r>
      <w:r>
        <w:rPr>
          <w:rFonts w:ascii="Tahoma" w:eastAsia="Tahoma" w:hAnsi="Tahoma" w:cs="Tahoma"/>
          <w:color w:val="000000"/>
          <w:sz w:val="18"/>
          <w:szCs w:val="18"/>
          <w:highlight w:val="white"/>
        </w:rPr>
        <w:t>by 5:00 p.m. on Monday</w:t>
      </w:r>
      <w:r>
        <w:rPr>
          <w:rFonts w:ascii="Tahoma" w:eastAsia="Tahoma" w:hAnsi="Tahoma" w:cs="Tahoma"/>
          <w:b/>
          <w:color w:val="000000"/>
          <w:sz w:val="18"/>
          <w:szCs w:val="18"/>
          <w:highlight w:val="white"/>
        </w:rPr>
        <w:t xml:space="preserve">, </w:t>
      </w:r>
      <w:r>
        <w:rPr>
          <w:rFonts w:ascii="Tahoma" w:eastAsia="Tahoma" w:hAnsi="Tahoma" w:cs="Tahoma"/>
          <w:b/>
          <w:sz w:val="18"/>
          <w:szCs w:val="18"/>
          <w:highlight w:val="white"/>
        </w:rPr>
        <w:t>September 8th</w:t>
      </w:r>
      <w:r>
        <w:rPr>
          <w:rFonts w:ascii="Tahoma" w:eastAsia="Tahoma" w:hAnsi="Tahoma" w:cs="Tahoma"/>
          <w:b/>
          <w:color w:val="000000"/>
          <w:sz w:val="18"/>
          <w:szCs w:val="18"/>
          <w:highlight w:val="white"/>
        </w:rPr>
        <w:t>, 2025</w:t>
      </w:r>
      <w:r>
        <w:rPr>
          <w:rFonts w:ascii="Tahoma" w:eastAsia="Tahoma" w:hAnsi="Tahoma" w:cs="Tahoma"/>
          <w:color w:val="000000"/>
          <w:sz w:val="18"/>
          <w:szCs w:val="18"/>
          <w:highlight w:val="white"/>
        </w:rPr>
        <w:t xml:space="preserve">. </w:t>
      </w:r>
    </w:p>
    <w:p w:rsidR="00CA31B1" w:rsidRDefault="00A01F7C">
      <w:pPr>
        <w:widowControl w:val="0"/>
        <w:pBdr>
          <w:top w:val="nil"/>
          <w:left w:val="nil"/>
          <w:bottom w:val="nil"/>
          <w:right w:val="nil"/>
          <w:between w:val="nil"/>
        </w:pBdr>
        <w:spacing w:before="5" w:line="240" w:lineRule="auto"/>
        <w:jc w:val="center"/>
        <w:rPr>
          <w:rFonts w:ascii="Tahoma" w:eastAsia="Tahoma" w:hAnsi="Tahoma" w:cs="Tahoma"/>
          <w:color w:val="000000"/>
          <w:sz w:val="18"/>
          <w:szCs w:val="18"/>
          <w:highlight w:val="white"/>
        </w:rPr>
      </w:pPr>
      <w:r>
        <w:rPr>
          <w:rFonts w:ascii="Tahoma" w:eastAsia="Tahoma" w:hAnsi="Tahoma" w:cs="Tahoma"/>
          <w:color w:val="000000"/>
          <w:sz w:val="18"/>
          <w:szCs w:val="18"/>
          <w:highlight w:val="white"/>
        </w:rPr>
        <w:t>If you have any questions, please contact YVC SHRM President, Gerri Glover @gerriglover@spherion.com</w:t>
      </w:r>
    </w:p>
    <w:sectPr w:rsidR="00CA31B1">
      <w:pgSz w:w="12240" w:h="15840"/>
      <w:pgMar w:top="910" w:right="558" w:bottom="540" w:left="63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B1"/>
    <w:rsid w:val="00391A60"/>
    <w:rsid w:val="00A01F7C"/>
    <w:rsid w:val="00CA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8EAF4-945F-4B05-AAD1-D33AECDA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91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Glover, Gerri</dc:creator>
  <cp:lastModifiedBy>Glover, Gerri</cp:lastModifiedBy>
  <cp:revision>2</cp:revision>
  <dcterms:created xsi:type="dcterms:W3CDTF">2025-08-20T23:28:00Z</dcterms:created>
  <dcterms:modified xsi:type="dcterms:W3CDTF">2025-08-20T23:28:00Z</dcterms:modified>
</cp:coreProperties>
</file>